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Promocja muzyki i angażowanie publiczności na miejscu i zdalnie: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RUSZA IMMERSYJNE ADVENTUROUS MUSIC PLATEAUX.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 trakcie 3 dni w Kópavogur śmiałe improwizacje zaprowadzą nas w nieznane muzyczne rejony. Wyjątkowa międzynarodowa mieszanka wrażliwości stworzy niepowtarzalne pejzaże dźwiękowe, a nowoczesne technologie pozwolą odkryć nowe sposoby prezentacji i doświadczania muzyki. Możesz być częścią tego wyjątkowego międzynarodowego wydarzenia pomiędzy 26 a 28 sierpnia w ramach Adventurous Music Plateaux [AMP].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Uczestnicy mogą liczyć na 2 koncerty i 7 warsztatów, które odbędą się w sali koncertowej Salurinn.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Wszystkie koncerty i warsztaty zarejestrowane zostaną przestrzennie – obraz w 360 VR video, a dźwięk, do formatu Dolby Atmos. Nagrania te uchwycą istotę występów na żywo, będą później dostępne online i w goglach VR, aby angażować odbiorców w różnych zakątkach świata jeszcze długo po zakończeniu projektu.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 islandzkiej edycji AMP weźmie udział imponująca grupa utalentowanych muzyków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 tym Birgir Steinn Theodórsson, Matthías Hemstock i Unnur Birna Björnsdóttir z Islandii oraz Rafał Sarnecki, Kacper Smoliński i Piotr Wyleżoł z Polski. Muzycy ci, każdy z nich wnoszący swoje unikalne wrażliwości muzyczne, na potrzeby projektu stworzą dwa międzynarodowe zespoły i poprowadzą otwarte dla uczestników warsztaty. Uzupełniające spotkanie warsztatowe prowadzone przez Krzysztofa Bobera będzie poświęcone wykorzystaniu technologii 360 VR i Dolby Atmos w muzyce, zapewniając wyjątkową okazję do nauki dla osób zainteresowanych technologią muzyczną.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Wydarzenia są częścią projektu Adventurous Music Plateaux, którego celem jest poszerzenie możliwości eksportu muzyki i zaangażowania odbiorców poprzez wykorzystanie zaawansowanych narzędzi przestrzennego audio i wideo.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Projekt wykorzystuje najnowsze trendy w tej dziedzinie, takie jak dźwięk Dolby Atmos i wideo 360 VR. AMP umożliwia zdalny dostęp do treści muzycznych i promuje innowacyjne metody eksportu muzyki, szczególnie te związane z występami na żywo. Jednocześnie projekt stwarza nowe możliwości dystrybucji muzyki, które wykraczają poza fizyczną obecność muzyków i ich występy w salach koncertowych. W ten sposób AMP odpowiada na kluczowe wyzwania współczesnego ekosystemu muzycznego, w szczególności – rozwoju eksportu muzyki poprzez innowacyjne strategie promocyjne dla artystów i ich dzieł ponad granicami. Realizuje także zadania związane z technologią cyfrową takie jak dostosowywanie, testowanie i wdrażanie istniejących rozwiązań w sektorze muzycznym oraz szkolenie specjalistów z Europy w zakresie ich wykorzystania.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Głównym organizatorem wszystkich edycji AMP – LIVEMX jest Fundacja Plateaux, wnosząc wieloletnie doświadczenie w organizowaniu wydarzeń łączących w różny sposób świat obrazu i dźwięku.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Równie ważne dla tożsamości Plateaux są działania edukacyjne i promocyjne związane z materiałami audiowizualnymi, VR/XR i prezentacjami muzycznymi online. Od momentu powstania Plateaux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zorganizowała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 znaczącą ilość projektów i produkcji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w tym koncertów i festiwali – kładąc szczególny nacisk na zaangażowanie publiczności i utrzymanie najwyższej jakości w każdym aspekcie produkcji.  Na przestrzeni lat działalności, Fundacja z sukcesem zrealizowała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kilkaset wydarzeń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od kameralnych koncertów jazzowych i studyjnych nagrań audiowizualnych, aż po wielkie koncerty na arenach sportowych dla wielotysięcznej publiczności.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Salurinn jest partnerem islandzkiej edycji AMP.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Jako sala koncertowa gminy Kópavogur, położona w centrum kulturalnym miasta, jest również pierwszą dedykowaną salą na Islandii, od otwarcia w 1999 roku będąc miejscem organizacji wysokiej jakości wydarzeń artystycznych. Budynek zaprojektowany przez Jakoba Líndala i Kristjána Ásgeirssona, wykorzystuje islandzkie materiały, w tym sosny z lasu doliny Skorradalur i wyrzucone na brzeg przez morskie fale drewno z Langanes. Salurinn pełni istotną rolę w życiu kulturalnym mieszkańców Kópavogur i okolic, zapewniając dostęp do ekscytujących, różnorodnych i pełnych energii występów.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Działanie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„Adventurous Music Plateaux – rozszerzanie możliwości eksportowych treści muzycznych i zaangażowania publiczności poprzez wykorzystanie narzędzi cyfrowych i nagrań (Dolby Atmos i 360 VR)”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jest współfinansowane przez Unię Europejską w ramach projektu LIVEMX.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Wyrażone poglądy i opinie są wyłącznie poglądami i opiniami autora (autorów) i nie muszą odzwierciedlać poglądów Unii Europejskiej, dlatego też Unia Europejska nie ponosi za nie odpowiedzialności.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PROGRAM ADVENTUROUS MUSIC PLATEAUX – edycja ISLANDIA: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Miejsce: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Salurinn // Hamraborg 6, 200 Kópavogur, Islandia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Wtorek, 26.08.2025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Warsztat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// 10:30-12:00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Rafał Sarnecki [PL] // GITARA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KONCERTY: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16:00 // otwarcie drzwi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16:15 //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SMOLIŃSKI/WYLEŻOŁ/SARNECKI/THEODÓRSSON/HEMSTOCK [PL/IS]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17:20 //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UNNUR BIRNA BJÖRNSDÓTTIR Z ZESPOŁEM [IS/PL]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Środa, 27.08.2025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Warsztat 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// 10:30-12:00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Matthías Hemstock [IS] // PERKUSJA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Warsztat 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// 12:30-14:00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Birgir Steinn [IS] // KONTRABAS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Warsztat 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// 14:30-16:00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Unnur Birna Björnsdóttir [IS] // WOKAL + SKRZYPCE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Czwartek, 28.08.2025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Warsztat 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// 10:30-12:00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Piotr Wyleżoł [PL] // FORTEPIAN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Warsztat 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// 12:30-14:00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Kacper Smoliński [PL] // HARMONIJKA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Warsztat 7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// 14:30-15:30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Krzysztof Bober [PL] (PLX VR) // DOLBY ATMOS + 360 VR VIDEO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